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wziąć pod uwagę przy zakupie garniturów dla dzieci oraz młodzieży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okazjonalna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rodzinie istnieją takie wydarzenia kiedy nie tylko dorośli ale również dzieci są zobowiązani do odpowiedniego ubioru w związku z daną okazją. Niektóre z takich wydarzeń to chociażby chrzest, komunia, wesele czy rocznica. To właśnie wtedy zastanawiamy się jaką odzież okazjonalną wybrać dla naszych pociech.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najczęstrzych i najodpowiedniejszych wyborów dla chłopców.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Gartunity dla dzieci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dziewczynek z wyborem stylizacji, nie ma aż takiego problemu ponieważ wystarczy znaleźć odpowiednią dla dziewczynki sukienkę lub spódniczkę, która fasonem będzie pasować do danej sytuacji. Natomiast w przypadku chłopców nasze wybory są dość ograniczone. Dlatego też zwykle stawiamy na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dzieci</w:t>
      </w:r>
      <w:r>
        <w:rPr>
          <w:rFonts w:ascii="calibri" w:hAnsi="calibri" w:eastAsia="calibri" w:cs="calibri"/>
          <w:sz w:val="24"/>
          <w:szCs w:val="24"/>
        </w:rPr>
        <w:t xml:space="preserve">. Warto wybrać taki szarość bądź jasny błękit w ciepłe miesiące ponieważ takie kolory będą odbijało światło. Za to zimą możemy pozwolić sobie na granat lub czerń. Modne i dobrze skrojone eleganckie garnitury dla młodzieży znajdziesz w sklepie internetowym Standar, który od lat specjalizuje się w szyciu odzieży okazjonalnej dla dzieci. Wystarczy odwiedzić oficjalną stronę sklepu by przekonać się jakie cuda możemy tam znaleźć!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2026-03-05T04:30:33+01:00</dcterms:created>
  <dcterms:modified xsi:type="dcterms:W3CDTF">2026-03-05T04:30:33+01:00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